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A90BB7">
      <w:pPr>
        <w:pStyle w:val="2"/>
        <w:jc w:val="center"/>
      </w:pPr>
      <w:r w:rsidRPr="000F6A35">
        <w:t>专题强化</w:t>
      </w:r>
      <w:r w:rsidRPr="000F6A35">
        <w:t>6</w:t>
      </w:r>
      <w:r w:rsidRPr="000F6A35">
        <w:t xml:space="preserve">　力学规律综合应用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了解处理力学问题的三个基本观点和选用原则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掌握处理力学问题的系统化思维和方法选择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学会选用动力学、动量和能量观点解决问题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一、力的三个基本观点和选用原则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力的三个作用效果及五个规律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力的三个作用效果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83"/>
        <w:gridCol w:w="1690"/>
        <w:gridCol w:w="3603"/>
        <w:gridCol w:w="2002"/>
      </w:tblGrid>
      <w:tr w:rsidR="00A90BB7" w:rsidRPr="00AC6B89" w:rsidTr="00031D37">
        <w:trPr>
          <w:trHeight w:val="177"/>
          <w:jc w:val="center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作用效果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对应规律</w:t>
            </w:r>
          </w:p>
        </w:tc>
        <w:tc>
          <w:tcPr>
            <w:tcW w:w="3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表达式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列式角度</w:t>
            </w:r>
          </w:p>
        </w:tc>
      </w:tr>
      <w:tr w:rsidR="00A90BB7" w:rsidRPr="00AC6B89" w:rsidTr="00031D37">
        <w:trPr>
          <w:trHeight w:val="353"/>
          <w:jc w:val="center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力的瞬时作用效果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牛顿第二定律</w:t>
            </w:r>
          </w:p>
        </w:tc>
        <w:tc>
          <w:tcPr>
            <w:tcW w:w="3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  <w:i/>
              </w:rPr>
              <w:t>F</w:t>
            </w:r>
            <w:r w:rsidRPr="00AC6B89">
              <w:rPr>
                <w:rFonts w:ascii="Times New Roman" w:hAnsi="Times New Roman"/>
                <w:vertAlign w:val="subscript"/>
              </w:rPr>
              <w:t>合</w:t>
            </w:r>
            <w:r w:rsidRPr="00AC6B89">
              <w:rPr>
                <w:rFonts w:ascii="Times New Roman" w:hAnsi="Times New Roman"/>
              </w:rPr>
              <w:t>＝</w:t>
            </w:r>
            <w:r w:rsidRPr="00AC6B89">
              <w:rPr>
                <w:rFonts w:ascii="Times New Roman" w:hAnsi="Times New Roman"/>
                <w:i/>
              </w:rPr>
              <w:t>ma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动力学</w:t>
            </w:r>
          </w:p>
        </w:tc>
      </w:tr>
      <w:tr w:rsidR="00A90BB7" w:rsidRPr="00AC6B89" w:rsidTr="00031D37">
        <w:trPr>
          <w:trHeight w:val="474"/>
          <w:jc w:val="center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力在空间上的积累效果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动能定理</w:t>
            </w:r>
          </w:p>
        </w:tc>
        <w:tc>
          <w:tcPr>
            <w:tcW w:w="3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  <w:i/>
              </w:rPr>
              <w:t>W</w:t>
            </w:r>
            <w:r w:rsidRPr="00AC6B89">
              <w:rPr>
                <w:rFonts w:ascii="Times New Roman" w:hAnsi="Times New Roman"/>
                <w:vertAlign w:val="subscript"/>
              </w:rPr>
              <w:t>合</w:t>
            </w:r>
            <w:r w:rsidRPr="00AC6B89">
              <w:rPr>
                <w:rFonts w:ascii="Times New Roman" w:hAnsi="Times New Roman"/>
              </w:rPr>
              <w:t>＝</w:t>
            </w:r>
            <w:r w:rsidRPr="00AC6B89">
              <w:rPr>
                <w:rFonts w:ascii="Times New Roman" w:hAnsi="Times New Roman"/>
              </w:rPr>
              <w:t>Δ</w:t>
            </w:r>
            <w:r w:rsidRPr="00AC6B89">
              <w:rPr>
                <w:rFonts w:ascii="Times New Roman" w:hAnsi="Times New Roman"/>
                <w:i/>
              </w:rPr>
              <w:t>E</w:t>
            </w:r>
            <w:r w:rsidRPr="00AC6B89">
              <w:rPr>
                <w:rFonts w:ascii="Times New Roman" w:hAnsi="Times New Roman"/>
                <w:vertAlign w:val="subscript"/>
              </w:rPr>
              <w:t>k</w:t>
            </w:r>
            <w:r w:rsidRPr="00AC6B89">
              <w:rPr>
                <w:rFonts w:ascii="Times New Roman" w:hAnsi="Times New Roman"/>
              </w:rPr>
              <w:t>即</w:t>
            </w:r>
            <w:r w:rsidRPr="00AC6B89">
              <w:rPr>
                <w:rFonts w:ascii="Times New Roman" w:hAnsi="Times New Roman"/>
                <w:i/>
              </w:rPr>
              <w:t>W</w:t>
            </w:r>
            <w:r w:rsidRPr="00AC6B89">
              <w:rPr>
                <w:rFonts w:ascii="Times New Roman" w:hAnsi="Times New Roman"/>
                <w:vertAlign w:val="subscript"/>
              </w:rPr>
              <w:t>合</w:t>
            </w:r>
            <w:r w:rsidRPr="00AC6B89">
              <w:rPr>
                <w:rFonts w:ascii="Times New Roman" w:hAnsi="Times New Roman"/>
              </w:rPr>
              <w:t>＝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AC6B89">
              <w:rPr>
                <w:rFonts w:ascii="Times New Roman" w:hAnsi="Times New Roman"/>
                <w:i/>
              </w:rPr>
              <w:t>m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－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AC6B89">
              <w:rPr>
                <w:rFonts w:ascii="Times New Roman" w:hAnsi="Times New Roman"/>
                <w:i/>
              </w:rPr>
              <w:t>m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功和能的关系</w:t>
            </w:r>
          </w:p>
        </w:tc>
      </w:tr>
      <w:tr w:rsidR="00A90BB7" w:rsidRPr="00AC6B89" w:rsidTr="00031D37">
        <w:trPr>
          <w:trHeight w:val="440"/>
          <w:jc w:val="center"/>
        </w:trPr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力在时间上的积累效果</w:t>
            </w:r>
          </w:p>
        </w:tc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动量定理</w:t>
            </w:r>
          </w:p>
        </w:tc>
        <w:tc>
          <w:tcPr>
            <w:tcW w:w="36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  <w:i/>
              </w:rPr>
              <w:t>I</w:t>
            </w:r>
            <w:r w:rsidRPr="00AC6B89">
              <w:rPr>
                <w:rFonts w:ascii="Times New Roman" w:hAnsi="Times New Roman"/>
                <w:vertAlign w:val="subscript"/>
              </w:rPr>
              <w:t>合</w:t>
            </w:r>
            <w:r w:rsidRPr="00AC6B89">
              <w:rPr>
                <w:rFonts w:ascii="Times New Roman" w:hAnsi="Times New Roman"/>
              </w:rPr>
              <w:t>＝</w:t>
            </w:r>
            <w:r w:rsidRPr="00AC6B89">
              <w:rPr>
                <w:rFonts w:ascii="Times New Roman" w:hAnsi="Times New Roman"/>
              </w:rPr>
              <w:t>Δ</w:t>
            </w:r>
            <w:r w:rsidRPr="00AC6B89">
              <w:rPr>
                <w:rFonts w:ascii="Times New Roman" w:hAnsi="Times New Roman"/>
                <w:i/>
              </w:rPr>
              <w:t>p</w:t>
            </w:r>
            <w:r w:rsidRPr="00AC6B89">
              <w:rPr>
                <w:rFonts w:ascii="Times New Roman" w:hAnsi="Times New Roman"/>
              </w:rPr>
              <w:t>即</w:t>
            </w:r>
            <w:r w:rsidRPr="00AC6B89">
              <w:rPr>
                <w:rFonts w:ascii="Times New Roman" w:hAnsi="Times New Roman"/>
                <w:i/>
              </w:rPr>
              <w:t>F</w:t>
            </w:r>
            <w:r w:rsidRPr="00AC6B89">
              <w:rPr>
                <w:rFonts w:ascii="Times New Roman" w:hAnsi="Times New Roman"/>
              </w:rPr>
              <w:t>Δ</w:t>
            </w:r>
            <w:r w:rsidRPr="00AC6B89">
              <w:rPr>
                <w:rFonts w:ascii="Times New Roman" w:hAnsi="Times New Roman"/>
                <w:i/>
              </w:rPr>
              <w:t>t</w:t>
            </w:r>
            <w:r w:rsidRPr="00AC6B89">
              <w:rPr>
                <w:rFonts w:ascii="Times New Roman" w:hAnsi="Times New Roman"/>
              </w:rPr>
              <w:t>＝</w:t>
            </w:r>
            <w:r w:rsidRPr="00AC6B89">
              <w:rPr>
                <w:rFonts w:ascii="Times New Roman" w:hAnsi="Times New Roman"/>
                <w:i/>
              </w:rPr>
              <w:t>mv'</w:t>
            </w:r>
            <w:r w:rsidRPr="00AC6B89">
              <w:rPr>
                <w:rFonts w:ascii="Times New Roman" w:hAnsi="Times New Roman"/>
              </w:rPr>
              <w:t>－</w:t>
            </w:r>
            <w:r w:rsidRPr="00AC6B89">
              <w:rPr>
                <w:rFonts w:ascii="Times New Roman" w:hAnsi="Times New Roman"/>
                <w:i/>
              </w:rPr>
              <w:t>mv</w:t>
            </w:r>
          </w:p>
        </w:tc>
        <w:tc>
          <w:tcPr>
            <w:tcW w:w="2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90BB7" w:rsidRPr="00AC6B89" w:rsidRDefault="00A90BB7" w:rsidP="00031D37">
            <w:pPr>
              <w:tabs>
                <w:tab w:val="left" w:pos="2268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AC6B89">
              <w:rPr>
                <w:rFonts w:ascii="Times New Roman" w:hAnsi="Times New Roman"/>
              </w:rPr>
              <w:t>冲量与动量的关系</w:t>
            </w:r>
          </w:p>
        </w:tc>
      </w:tr>
    </w:tbl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两个守恒定律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3"/>
        <w:gridCol w:w="1056"/>
        <w:gridCol w:w="1958"/>
      </w:tblGrid>
      <w:tr w:rsidR="00B24D88" w:rsidRPr="000F6A35" w:rsidTr="00A90BB7">
        <w:trPr>
          <w:trHeight w:val="323"/>
          <w:jc w:val="center"/>
        </w:trPr>
        <w:tc>
          <w:tcPr>
            <w:tcW w:w="3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名称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表达式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列式角度</w:t>
            </w:r>
          </w:p>
        </w:tc>
      </w:tr>
      <w:tr w:rsidR="00B24D88" w:rsidRPr="000F6A35" w:rsidTr="00A90BB7">
        <w:trPr>
          <w:trHeight w:val="24"/>
          <w:jc w:val="center"/>
        </w:trPr>
        <w:tc>
          <w:tcPr>
            <w:tcW w:w="3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24D88" w:rsidRPr="000F6A35" w:rsidRDefault="00DC551A" w:rsidP="00A90BB7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能量守恒定律</w:t>
            </w:r>
            <w:r w:rsidR="002540E3" w:rsidRPr="000F6A35">
              <w:rPr>
                <w:rFonts w:ascii="Times New Roman" w:hAnsi="Times New Roman"/>
              </w:rPr>
              <w:t>(</w:t>
            </w:r>
            <w:r w:rsidRPr="000F6A35">
              <w:rPr>
                <w:rFonts w:ascii="Times New Roman" w:hAnsi="Times New Roman"/>
              </w:rPr>
              <w:t>包括机械能守恒定律</w:t>
            </w:r>
            <w:r w:rsidR="002540E3" w:rsidRPr="000F6A35">
              <w:rPr>
                <w:rFonts w:ascii="Times New Roman" w:hAnsi="Times New Roman"/>
              </w:rPr>
              <w:t>)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E</w:t>
            </w:r>
            <w:r w:rsidRPr="000F6A35">
              <w:rPr>
                <w:rFonts w:ascii="Times New Roman" w:hAnsi="Times New Roman"/>
                <w:vertAlign w:val="subscript"/>
              </w:rPr>
              <w:t>1</w:t>
            </w:r>
            <w:r w:rsidR="00A51642" w:rsidRPr="000F6A35">
              <w:rPr>
                <w:rFonts w:ascii="Times New Roman" w:hAnsi="Times New Roman"/>
              </w:rPr>
              <w:t>＝</w:t>
            </w:r>
            <w:r w:rsidRPr="000F6A35">
              <w:rPr>
                <w:rFonts w:ascii="Times New Roman" w:hAnsi="Times New Roman"/>
                <w:i/>
              </w:rPr>
              <w:t>E</w:t>
            </w:r>
            <w:r w:rsidRPr="000F6A35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A90BB7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能量转化</w:t>
            </w:r>
            <w:r w:rsidR="002540E3" w:rsidRPr="000F6A35">
              <w:rPr>
                <w:rFonts w:ascii="Times New Roman" w:hAnsi="Times New Roman"/>
              </w:rPr>
              <w:t>(</w:t>
            </w:r>
            <w:r w:rsidRPr="000F6A35">
              <w:rPr>
                <w:rFonts w:ascii="Times New Roman" w:hAnsi="Times New Roman"/>
              </w:rPr>
              <w:t>转移</w:t>
            </w:r>
            <w:r w:rsidR="002540E3" w:rsidRPr="000F6A35">
              <w:rPr>
                <w:rFonts w:ascii="Times New Roman" w:hAnsi="Times New Roman"/>
              </w:rPr>
              <w:t>)</w:t>
            </w:r>
          </w:p>
        </w:tc>
      </w:tr>
      <w:tr w:rsidR="00B24D88" w:rsidRPr="000F6A35" w:rsidTr="00A90BB7">
        <w:trPr>
          <w:trHeight w:val="323"/>
          <w:jc w:val="center"/>
        </w:trPr>
        <w:tc>
          <w:tcPr>
            <w:tcW w:w="3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动量守恒定律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p</w:t>
            </w:r>
            <w:r w:rsidRPr="000F6A35">
              <w:rPr>
                <w:rFonts w:ascii="Times New Roman" w:hAnsi="Times New Roman"/>
                <w:vertAlign w:val="subscript"/>
              </w:rPr>
              <w:t>1</w:t>
            </w:r>
            <w:r w:rsidR="00A51642" w:rsidRPr="000F6A35">
              <w:rPr>
                <w:rFonts w:ascii="Times New Roman" w:hAnsi="Times New Roman"/>
              </w:rPr>
              <w:t>＝</w:t>
            </w:r>
            <w:r w:rsidRPr="000F6A35">
              <w:rPr>
                <w:rFonts w:ascii="Times New Roman" w:hAnsi="Times New Roman"/>
                <w:i/>
              </w:rPr>
              <w:t>p</w:t>
            </w:r>
            <w:r w:rsidRPr="000F6A35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动量关系</w:t>
            </w:r>
          </w:p>
        </w:tc>
      </w:tr>
    </w:tbl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力学规律的选用原则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如果物体受到恒力作用，涉及运动细节可用动力学观点去解决。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研究某一物体受到力的持续作用发生运动状态改变时，一般用动量定理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涉及时间的问题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或动能定理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涉及位移的问题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去解决问题。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若研究的对象为一系统，且它们之间有相互作用，一般用两个守恒定律解决问题，但需注意所研究的问题是否满足守恒的条件。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4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在涉及相对位移问题时优先考虑利用能量守恒定律求解，根据系统克服摩擦力所做的总功等于系统机械能的减少量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即转化为系统内能的量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列方程。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5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在涉及碰撞、爆炸、打击、绳绷紧等物理现象时，需注意到这些过程一般隐含系统机械能与其他形式能量之间的转化，由于作用时间极短，因此常用动量守恒定律。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91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92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  <w:w w:val="104"/>
        </w:rPr>
        <w:t>如图，光滑的水平地面上静止放置一辆小车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，质量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5 kg</w:t>
      </w:r>
      <w:r w:rsidR="00DC551A" w:rsidRPr="000F6A35">
        <w:rPr>
          <w:rFonts w:ascii="Times New Roman" w:hAnsi="Times New Roman"/>
          <w:w w:val="104"/>
        </w:rPr>
        <w:t>，上表面光滑，可视为质点的物块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置于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的最右端，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的质量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B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3 kg</w:t>
      </w:r>
      <w:r w:rsidR="00DC551A" w:rsidRPr="000F6A35">
        <w:rPr>
          <w:rFonts w:ascii="Times New Roman" w:hAnsi="Times New Roman"/>
          <w:w w:val="104"/>
        </w:rPr>
        <w:t>。现对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施加一个水平向右的恒力</w:t>
      </w:r>
      <w:r w:rsidR="00DC551A" w:rsidRPr="000F6A35">
        <w:rPr>
          <w:rFonts w:ascii="Times New Roman" w:hAnsi="Times New Roman"/>
          <w:i/>
          <w:w w:val="104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10 N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运动一段时</w:t>
      </w:r>
      <w:r w:rsidR="00DC551A" w:rsidRPr="000F6A35">
        <w:rPr>
          <w:rFonts w:ascii="Times New Roman" w:hAnsi="Times New Roman"/>
          <w:w w:val="104"/>
        </w:rPr>
        <w:lastRenderedPageBreak/>
        <w:t>间后，小车左端固定的挡板与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发生碰撞，碰撞时间极短，碰后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粘合在一起，共同在恒力</w:t>
      </w:r>
      <w:r w:rsidR="00DC551A" w:rsidRPr="000F6A35">
        <w:rPr>
          <w:rFonts w:ascii="Times New Roman" w:hAnsi="Times New Roman"/>
          <w:i/>
          <w:w w:val="104"/>
        </w:rPr>
        <w:t>F</w:t>
      </w:r>
      <w:r w:rsidR="00DC551A" w:rsidRPr="000F6A35">
        <w:rPr>
          <w:rFonts w:ascii="Times New Roman" w:hAnsi="Times New Roman"/>
          <w:w w:val="104"/>
        </w:rPr>
        <w:t>的作用下继续运动，碰撞后经时间</w:t>
      </w:r>
      <w:r w:rsidR="00DC551A" w:rsidRPr="000F6A35">
        <w:rPr>
          <w:rFonts w:ascii="Times New Roman" w:hAnsi="Times New Roman"/>
          <w:i/>
          <w:w w:val="104"/>
        </w:rPr>
        <w:t>t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8 s</w:t>
      </w:r>
      <w:r w:rsidR="00DC551A" w:rsidRPr="000F6A35">
        <w:rPr>
          <w:rFonts w:ascii="Times New Roman" w:hAnsi="Times New Roman"/>
          <w:w w:val="104"/>
        </w:rPr>
        <w:t>，二者的速度达到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i/>
          <w:w w:val="104"/>
          <w:vertAlign w:val="subscript"/>
        </w:rPr>
        <w:t>t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2 m/s</w:t>
      </w:r>
      <w:r w:rsidR="00DC551A" w:rsidRPr="000F6A35">
        <w:rPr>
          <w:rFonts w:ascii="Times New Roman" w:hAnsi="Times New Roman"/>
          <w:w w:val="104"/>
        </w:rPr>
        <w:t>。求：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3D2C84CC" wp14:editId="6FEF5BD3">
            <wp:extent cx="1257300" cy="359410"/>
            <wp:effectExtent l="0" t="0" r="0" b="2540"/>
            <wp:docPr id="293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开始运动时加速度</w:t>
      </w:r>
      <w:r w:rsidR="00DC551A" w:rsidRPr="000F6A35">
        <w:rPr>
          <w:rFonts w:ascii="Times New Roman" w:hAnsi="Times New Roman"/>
          <w:i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的大小；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碰撞后瞬间的共同速度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</w:rPr>
        <w:t>的大小；</w:t>
      </w:r>
    </w:p>
    <w:p w:rsidR="00B24D88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的上表面的长度</w:t>
      </w:r>
      <w:r w:rsidR="00DC551A" w:rsidRPr="000F6A35">
        <w:rPr>
          <w:rFonts w:ascii="Times New Roman" w:hAnsi="Times New Roman"/>
          <w:i/>
          <w:w w:val="104"/>
        </w:rPr>
        <w:t>l</w:t>
      </w:r>
      <w:r w:rsidR="00DC551A" w:rsidRPr="000F6A35">
        <w:rPr>
          <w:rFonts w:ascii="Times New Roman" w:hAnsi="Times New Roman"/>
          <w:w w:val="104"/>
        </w:rPr>
        <w:t>。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Pr="000F6A35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94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95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2025·</w:t>
      </w:r>
      <w:r w:rsidR="00DC551A" w:rsidRPr="000F6A35">
        <w:rPr>
          <w:rFonts w:ascii="Times New Roman" w:eastAsia="楷体" w:hAnsi="Times New Roman"/>
          <w:w w:val="104"/>
        </w:rPr>
        <w:t>保定市部分高中高二联考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如图所示，可视为质点的小球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放置在光滑水平平台上。现使小球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以一定初速度沿水平平台向右运动，小球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发生弹性碰撞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碰撞时间极短</w:t>
      </w:r>
      <w:r w:rsidR="002540E3"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碰撞后从平台左边缘飞出，落到比平台低</w:t>
      </w:r>
      <w:r w:rsidR="00DC551A" w:rsidRPr="000F6A35">
        <w:rPr>
          <w:rFonts w:ascii="Times New Roman" w:hAnsi="Times New Roman"/>
          <w:i/>
          <w:w w:val="104"/>
        </w:rPr>
        <w:t>h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8 m</w:t>
      </w:r>
      <w:r w:rsidR="00DC551A" w:rsidRPr="000F6A35">
        <w:rPr>
          <w:rFonts w:ascii="Times New Roman" w:hAnsi="Times New Roman"/>
          <w:w w:val="104"/>
        </w:rPr>
        <w:t>的水平地面时离平台左边缘的水平位移</w:t>
      </w:r>
      <w:r w:rsidR="00DC551A" w:rsidRPr="000F6A35">
        <w:rPr>
          <w:rFonts w:ascii="Times New Roman" w:hAnsi="Times New Roman"/>
          <w:i/>
          <w:w w:val="104"/>
        </w:rPr>
        <w:t>x</w:t>
      </w:r>
      <w:r w:rsidR="00DC551A" w:rsidRPr="000F6A35">
        <w:rPr>
          <w:rFonts w:ascii="Times New Roman" w:hAnsi="Times New Roman"/>
          <w:w w:val="104"/>
        </w:rPr>
        <w:t>为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4 m</w:t>
      </w:r>
      <w:r w:rsidR="00DC551A" w:rsidRPr="000F6A35">
        <w:rPr>
          <w:rFonts w:ascii="Times New Roman" w:hAnsi="Times New Roman"/>
          <w:w w:val="104"/>
        </w:rPr>
        <w:t>。小球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从平台右边缘飞出后刚好从</w:t>
      </w:r>
      <w:r w:rsidR="00DC551A" w:rsidRPr="000F6A35">
        <w:rPr>
          <w:rFonts w:ascii="Times New Roman" w:hAnsi="Times New Roman"/>
          <w:i/>
          <w:w w:val="104"/>
        </w:rPr>
        <w:t>D</w:t>
      </w:r>
      <w:r w:rsidR="00DC551A" w:rsidRPr="000F6A35">
        <w:rPr>
          <w:rFonts w:ascii="Times New Roman" w:hAnsi="Times New Roman"/>
          <w:w w:val="104"/>
        </w:rPr>
        <w:t>点沿切线进入固定的竖直光滑圆弧轨道，且恰好能通过圆弧轨道最高点</w:t>
      </w:r>
      <w:r w:rsidR="00DC551A" w:rsidRPr="000F6A35">
        <w:rPr>
          <w:rFonts w:ascii="Times New Roman" w:hAnsi="Times New Roman"/>
          <w:i/>
          <w:w w:val="104"/>
        </w:rPr>
        <w:t>C</w:t>
      </w:r>
      <w:r w:rsidR="00DC551A" w:rsidRPr="000F6A35">
        <w:rPr>
          <w:rFonts w:ascii="Times New Roman" w:hAnsi="Times New Roman"/>
          <w:w w:val="104"/>
        </w:rPr>
        <w:t>。已知小球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kg</w:t>
      </w:r>
      <w:r w:rsidR="00DC551A" w:rsidRPr="000F6A35">
        <w:rPr>
          <w:rFonts w:ascii="Times New Roman" w:hAnsi="Times New Roman"/>
          <w:w w:val="104"/>
        </w:rPr>
        <w:t>，圆弧轨道的半径</w:t>
      </w:r>
      <w:r w:rsidR="00DC551A" w:rsidRPr="000F6A35">
        <w:rPr>
          <w:rFonts w:ascii="Times New Roman" w:hAnsi="Times New Roman"/>
          <w:i/>
          <w:w w:val="104"/>
        </w:rPr>
        <w:t>R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4 m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i/>
          <w:w w:val="104"/>
        </w:rPr>
        <w:t>D</w:t>
      </w:r>
      <w:r w:rsidR="00DC551A" w:rsidRPr="000F6A35">
        <w:rPr>
          <w:rFonts w:ascii="Times New Roman" w:hAnsi="Times New Roman"/>
          <w:w w:val="104"/>
        </w:rPr>
        <w:t>点和圆弧轨道圆心</w:t>
      </w:r>
      <w:r w:rsidR="00DC551A" w:rsidRPr="000F6A35">
        <w:rPr>
          <w:rFonts w:ascii="Times New Roman" w:hAnsi="Times New Roman"/>
          <w:i/>
          <w:w w:val="104"/>
        </w:rPr>
        <w:t>O</w:t>
      </w:r>
      <w:r w:rsidR="00DC551A" w:rsidRPr="000F6A35">
        <w:rPr>
          <w:rFonts w:ascii="Times New Roman" w:hAnsi="Times New Roman"/>
          <w:w w:val="104"/>
        </w:rPr>
        <w:t>点的连线与竖直方向的夹角</w:t>
      </w:r>
      <w:r w:rsidR="00DC551A" w:rsidRPr="000F6A35">
        <w:rPr>
          <w:rFonts w:ascii="Times New Roman" w:hAnsi="Times New Roman"/>
          <w:i/>
          <w:w w:val="104"/>
        </w:rPr>
        <w:t>θ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60°</w:t>
      </w:r>
      <w:r w:rsidR="00DC551A" w:rsidRPr="000F6A35">
        <w:rPr>
          <w:rFonts w:ascii="Times New Roman" w:hAnsi="Times New Roman"/>
          <w:w w:val="104"/>
        </w:rPr>
        <w:t>，重力加速度大小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，不计空气阻力，求：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1910715" cy="756285"/>
            <wp:effectExtent l="0" t="0" r="0" b="5715"/>
            <wp:docPr id="296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碰撞后瞬间小球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的速度大小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DC551A" w:rsidRPr="000F6A35">
        <w:rPr>
          <w:rFonts w:ascii="Times New Roman" w:hAnsi="Times New Roman"/>
          <w:w w:val="104"/>
        </w:rPr>
        <w:t>；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小球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经过</w:t>
      </w:r>
      <w:r w:rsidR="00DC551A" w:rsidRPr="000F6A35">
        <w:rPr>
          <w:rFonts w:ascii="Times New Roman" w:hAnsi="Times New Roman"/>
          <w:i/>
          <w:w w:val="104"/>
        </w:rPr>
        <w:t>D</w:t>
      </w:r>
      <w:r w:rsidR="00DC551A" w:rsidRPr="000F6A35">
        <w:rPr>
          <w:rFonts w:ascii="Times New Roman" w:hAnsi="Times New Roman"/>
          <w:w w:val="104"/>
        </w:rPr>
        <w:t>点时的速度大小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i/>
          <w:w w:val="104"/>
          <w:vertAlign w:val="subscript"/>
        </w:rPr>
        <w:t>D</w:t>
      </w:r>
      <w:r w:rsidR="00DC551A" w:rsidRPr="000F6A35">
        <w:rPr>
          <w:rFonts w:ascii="Times New Roman" w:hAnsi="Times New Roman"/>
          <w:w w:val="104"/>
        </w:rPr>
        <w:t>；</w:t>
      </w:r>
    </w:p>
    <w:p w:rsidR="00B24D88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碰撞前的速度大小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DC551A" w:rsidRPr="000F6A35">
        <w:rPr>
          <w:rFonts w:ascii="Times New Roman" w:hAnsi="Times New Roman"/>
          <w:w w:val="104"/>
        </w:rPr>
        <w:t>和小球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的质量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。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FCA2538" wp14:editId="5902945B">
            <wp:extent cx="6461760" cy="300228"/>
            <wp:effectExtent l="0" t="0" r="0" b="5080"/>
            <wp:docPr id="315" name="图片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总结提升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4957DA">
        <w:rPr>
          <w:rFonts w:ascii="Times New Roman" w:hAnsi="Times New Roman"/>
          <w:sz w:val="22"/>
          <w:szCs w:val="22"/>
        </w:rPr>
        <w:t>1.</w:t>
      </w:r>
      <w:r w:rsidRPr="004957DA">
        <w:rPr>
          <w:rFonts w:ascii="Times New Roman" w:eastAsia="方正楷体_GBK" w:hAnsi="Times New Roman"/>
          <w:sz w:val="22"/>
          <w:szCs w:val="22"/>
        </w:rPr>
        <w:t>灵活选取物理过程。在综合题目中，物体运动常有几个不同的过程，根据题目的已知、未知条件灵活地选取物理过程来研究。</w:t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4957DA">
        <w:rPr>
          <w:rFonts w:ascii="Times New Roman" w:hAnsi="Times New Roman"/>
          <w:sz w:val="22"/>
          <w:szCs w:val="22"/>
        </w:rPr>
        <w:t>2.</w:t>
      </w:r>
      <w:r w:rsidRPr="004957DA">
        <w:rPr>
          <w:rFonts w:ascii="Times New Roman" w:eastAsia="方正楷体_GBK" w:hAnsi="Times New Roman"/>
          <w:sz w:val="22"/>
          <w:szCs w:val="22"/>
        </w:rPr>
        <w:t>灵活选取系统。根据题目的特点在某个过程</w:t>
      </w:r>
      <w:r>
        <w:rPr>
          <w:rFonts w:ascii="Times New Roman" w:eastAsia="方正楷体_GBK" w:hAnsi="Times New Roman" w:hint="eastAsia"/>
          <w:sz w:val="22"/>
          <w:szCs w:val="22"/>
        </w:rPr>
        <w:t>(</w:t>
      </w:r>
      <w:r w:rsidRPr="004957DA">
        <w:rPr>
          <w:rFonts w:ascii="Times New Roman" w:eastAsia="方正楷体_GBK" w:hAnsi="Times New Roman"/>
          <w:sz w:val="22"/>
          <w:szCs w:val="22"/>
        </w:rPr>
        <w:t>或某些过程</w:t>
      </w:r>
      <w:r w:rsidRPr="004957DA">
        <w:rPr>
          <w:rFonts w:ascii="Times New Roman" w:eastAsia="方正楷体_GBK" w:hAnsi="Times New Roman"/>
          <w:sz w:val="22"/>
          <w:szCs w:val="22"/>
        </w:rPr>
        <w:t>)</w:t>
      </w:r>
      <w:r w:rsidRPr="004957DA">
        <w:rPr>
          <w:rFonts w:ascii="Times New Roman" w:eastAsia="方正楷体_GBK" w:hAnsi="Times New Roman"/>
          <w:sz w:val="22"/>
          <w:szCs w:val="22"/>
        </w:rPr>
        <w:t>中选取其中动量守恒或能量守恒的几个物体为研究对象，不一定选所有的物体为研究对象。</w:t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4957DA">
        <w:rPr>
          <w:rFonts w:ascii="Times New Roman" w:hAnsi="Times New Roman"/>
          <w:sz w:val="22"/>
          <w:szCs w:val="22"/>
        </w:rPr>
        <w:t>3.</w:t>
      </w:r>
      <w:r w:rsidRPr="004957DA">
        <w:rPr>
          <w:rFonts w:ascii="Times New Roman" w:eastAsia="方正楷体_GBK" w:hAnsi="Times New Roman"/>
          <w:sz w:val="22"/>
          <w:szCs w:val="22"/>
        </w:rPr>
        <w:t>列方程前要注意分析、判断所选过程动量、能量的守恒情况。</w:t>
      </w:r>
    </w:p>
    <w:p w:rsidR="00A90BB7" w:rsidRP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二、用系统化思维解决问题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299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300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2024·</w:t>
      </w:r>
      <w:r w:rsidR="00DC551A" w:rsidRPr="000F6A35">
        <w:rPr>
          <w:rFonts w:ascii="Times New Roman" w:eastAsia="楷体" w:hAnsi="Times New Roman"/>
          <w:w w:val="104"/>
        </w:rPr>
        <w:t>常州高级中学月考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的箱子静止在光滑水平面上，箱子内侧的两壁间距为</w:t>
      </w:r>
      <w:r w:rsidR="00DC551A" w:rsidRPr="000F6A35">
        <w:rPr>
          <w:rFonts w:ascii="Times New Roman" w:hAnsi="Times New Roman"/>
          <w:i/>
          <w:w w:val="104"/>
        </w:rPr>
        <w:t>l</w:t>
      </w:r>
      <w:r w:rsidR="00DC551A" w:rsidRPr="000F6A35">
        <w:rPr>
          <w:rFonts w:ascii="Times New Roman" w:hAnsi="Times New Roman"/>
          <w:w w:val="104"/>
        </w:rPr>
        <w:t>，另一质量也为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且可视为质点的物体从箱子中央以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</m:e>
        </m:rad>
      </m:oMath>
      <w:r w:rsidR="00DC551A" w:rsidRPr="000F6A35">
        <w:rPr>
          <w:rFonts w:ascii="Times New Roman" w:hAnsi="Times New Roman"/>
          <w:w w:val="104"/>
        </w:rPr>
        <w:t>的速度开始运动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为当地重力加速度</w:t>
      </w:r>
      <w:r w:rsidR="002540E3"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，如图所示。已知物体与箱壁共发生</w:t>
      </w:r>
      <w:r w:rsidR="00DC551A" w:rsidRPr="000F6A35">
        <w:rPr>
          <w:rFonts w:ascii="Times New Roman" w:hAnsi="Times New Roman"/>
          <w:w w:val="104"/>
        </w:rPr>
        <w:t>5</w:t>
      </w:r>
      <w:r w:rsidR="00DC551A" w:rsidRPr="000F6A35">
        <w:rPr>
          <w:rFonts w:ascii="Times New Roman" w:hAnsi="Times New Roman"/>
          <w:w w:val="104"/>
        </w:rPr>
        <w:t>次弹性碰撞，则物体与箱底的动摩擦因数</w:t>
      </w:r>
      <w:r w:rsidR="00DC551A" w:rsidRPr="000F6A35">
        <w:rPr>
          <w:rFonts w:ascii="Times New Roman" w:hAnsi="Times New Roman"/>
          <w:i/>
          <w:w w:val="104"/>
        </w:rPr>
        <w:t>μ</w:t>
      </w:r>
      <w:r w:rsidR="00DC551A" w:rsidRPr="000F6A35">
        <w:rPr>
          <w:rFonts w:ascii="Times New Roman" w:hAnsi="Times New Roman"/>
          <w:w w:val="104"/>
        </w:rPr>
        <w:t>的取值范围是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  <w:r w:rsidR="00A90BB7" w:rsidRPr="00A90BB7">
        <w:rPr>
          <w:rFonts w:ascii="Times New Roman" w:hAnsi="Times New Roman"/>
          <w:noProof/>
        </w:rPr>
        <w:t xml:space="preserve"> 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154C1190" wp14:editId="224A72EB">
            <wp:extent cx="1077595" cy="397510"/>
            <wp:effectExtent l="0" t="0" r="8255" b="2540"/>
            <wp:docPr id="301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μ</w:t>
      </w:r>
      <w:r w:rsidRPr="000F6A35">
        <w:rPr>
          <w:rFonts w:ascii="Times New Roman" w:hAnsi="Times New Roman"/>
          <w:w w:val="104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7</m:t>
            </m:r>
          </m:den>
        </m:f>
      </m:oMath>
      <w:r w:rsidRPr="000F6A35">
        <w:rPr>
          <w:rFonts w:ascii="Times New Roman" w:hAnsi="Times New Roman"/>
          <w:w w:val="104"/>
        </w:rPr>
        <w:tab/>
      </w:r>
      <w:r w:rsidR="00A90BB7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μ</w:t>
      </w:r>
      <w:r w:rsidRPr="000F6A35">
        <w:rPr>
          <w:rFonts w:ascii="Times New Roman" w:hAnsi="Times New Roman"/>
          <w:w w:val="104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</w:p>
    <w:p w:rsidR="00B24D88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13</m:t>
            </m:r>
          </m:den>
        </m:f>
      </m:oMath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μ</w:t>
      </w:r>
      <w:r w:rsidRPr="000F6A35">
        <w:rPr>
          <w:rFonts w:ascii="Times New Roman" w:hAnsi="Times New Roman"/>
          <w:w w:val="104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0F6A35">
        <w:rPr>
          <w:rFonts w:ascii="Times New Roman" w:hAnsi="Times New Roman"/>
          <w:w w:val="104"/>
        </w:rPr>
        <w:tab/>
      </w:r>
      <w:r w:rsidR="00A90BB7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μ</w:t>
      </w:r>
      <w:r w:rsidRPr="000F6A35">
        <w:rPr>
          <w:rFonts w:ascii="Times New Roman" w:hAnsi="Times New Roman"/>
          <w:w w:val="104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</w:p>
    <w:p w:rsid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FCCC473" wp14:editId="4D996052">
            <wp:extent cx="6461760" cy="300228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总结提升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4957DA">
        <w:rPr>
          <w:rFonts w:ascii="Times New Roman" w:hAnsi="Times New Roman"/>
          <w:sz w:val="22"/>
          <w:szCs w:val="22"/>
        </w:rPr>
        <w:t>1.</w:t>
      </w:r>
      <w:r w:rsidRPr="004957DA">
        <w:rPr>
          <w:rFonts w:ascii="Times New Roman" w:eastAsia="方正楷体_GBK" w:hAnsi="Times New Roman"/>
          <w:sz w:val="22"/>
          <w:szCs w:val="22"/>
        </w:rPr>
        <w:t>系统化思维方法</w:t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4957DA">
        <w:rPr>
          <w:rFonts w:ascii="Times New Roman" w:hAnsi="Times New Roman"/>
          <w:sz w:val="22"/>
          <w:szCs w:val="22"/>
        </w:rPr>
        <w:t>1</w:t>
      </w:r>
      <w:r w:rsidRPr="004957DA">
        <w:rPr>
          <w:rFonts w:ascii="Times New Roman" w:eastAsia="方正楷体_GBK" w:hAnsi="Times New Roman"/>
          <w:sz w:val="22"/>
          <w:szCs w:val="22"/>
        </w:rPr>
        <w:t>)</w:t>
      </w:r>
      <w:r w:rsidRPr="004957DA">
        <w:rPr>
          <w:rFonts w:ascii="Times New Roman" w:eastAsia="方正楷体_GBK" w:hAnsi="Times New Roman"/>
          <w:sz w:val="22"/>
          <w:szCs w:val="22"/>
        </w:rPr>
        <w:t>对多个物理过程进行整体思考，即把几个过程合为一个过程来处理，如用动量观点或能量观点分析比较复杂的运动过程，可不考虑过程细节。</w:t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4957DA">
        <w:rPr>
          <w:rFonts w:ascii="Times New Roman" w:hAnsi="Times New Roman"/>
          <w:sz w:val="22"/>
          <w:szCs w:val="22"/>
        </w:rPr>
        <w:t>2</w:t>
      </w:r>
      <w:r w:rsidRPr="004957DA">
        <w:rPr>
          <w:rFonts w:ascii="Times New Roman" w:eastAsia="方正楷体_GBK" w:hAnsi="Times New Roman"/>
          <w:sz w:val="22"/>
          <w:szCs w:val="22"/>
        </w:rPr>
        <w:t>)</w:t>
      </w:r>
      <w:r w:rsidRPr="004957DA">
        <w:rPr>
          <w:rFonts w:ascii="Times New Roman" w:eastAsia="方正楷体_GBK" w:hAnsi="Times New Roman"/>
          <w:sz w:val="22"/>
          <w:szCs w:val="22"/>
        </w:rPr>
        <w:t>对多个研究对象进行整体思考，即把两个或两个以上的物体作为一个整体进行考虑，如应用动量守恒定律时，就是把多个物体看成一个整体</w:t>
      </w:r>
      <w:r>
        <w:rPr>
          <w:rFonts w:ascii="Times New Roman" w:eastAsia="方正楷体_GBK" w:hAnsi="Times New Roman"/>
          <w:sz w:val="22"/>
          <w:szCs w:val="22"/>
        </w:rPr>
        <w:t>(</w:t>
      </w:r>
      <w:r w:rsidRPr="004957DA">
        <w:rPr>
          <w:rFonts w:ascii="Times New Roman" w:eastAsia="方正楷体_GBK" w:hAnsi="Times New Roman"/>
          <w:sz w:val="22"/>
          <w:szCs w:val="22"/>
        </w:rPr>
        <w:t>或系统</w:t>
      </w:r>
      <w:r w:rsidRPr="004957DA">
        <w:rPr>
          <w:rFonts w:ascii="Times New Roman" w:eastAsia="方正楷体_GBK" w:hAnsi="Times New Roman"/>
          <w:sz w:val="22"/>
          <w:szCs w:val="22"/>
        </w:rPr>
        <w:t>)</w:t>
      </w:r>
      <w:r w:rsidRPr="004957DA">
        <w:rPr>
          <w:rFonts w:ascii="Times New Roman" w:eastAsia="方正楷体_GBK" w:hAnsi="Times New Roman"/>
          <w:sz w:val="22"/>
          <w:szCs w:val="22"/>
        </w:rPr>
        <w:t>。</w:t>
      </w:r>
    </w:p>
    <w:p w:rsidR="00A90BB7" w:rsidRPr="004957DA" w:rsidRDefault="00A90BB7" w:rsidP="00A90BB7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4957DA">
        <w:rPr>
          <w:rFonts w:ascii="Times New Roman" w:hAnsi="Times New Roman"/>
          <w:sz w:val="22"/>
          <w:szCs w:val="22"/>
        </w:rPr>
        <w:t>2.</w:t>
      </w:r>
      <w:r w:rsidRPr="004957DA">
        <w:rPr>
          <w:rFonts w:ascii="Times New Roman" w:eastAsia="方正楷体_GBK" w:hAnsi="Times New Roman"/>
          <w:sz w:val="22"/>
          <w:szCs w:val="22"/>
        </w:rPr>
        <w:t>若单独利用动量观点</w:t>
      </w:r>
      <w:r>
        <w:rPr>
          <w:rFonts w:ascii="Times New Roman" w:eastAsia="方正楷体_GBK" w:hAnsi="Times New Roman"/>
          <w:sz w:val="22"/>
          <w:szCs w:val="22"/>
        </w:rPr>
        <w:t>(</w:t>
      </w:r>
      <w:r w:rsidRPr="004957DA">
        <w:rPr>
          <w:rFonts w:ascii="Times New Roman" w:eastAsia="方正楷体_GBK" w:hAnsi="Times New Roman"/>
          <w:sz w:val="22"/>
          <w:szCs w:val="22"/>
        </w:rPr>
        <w:t>或能量观点</w:t>
      </w:r>
      <w:r w:rsidRPr="004957DA">
        <w:rPr>
          <w:rFonts w:ascii="Times New Roman" w:eastAsia="方正楷体_GBK" w:hAnsi="Times New Roman"/>
          <w:sz w:val="22"/>
          <w:szCs w:val="22"/>
        </w:rPr>
        <w:t>)</w:t>
      </w:r>
      <w:r w:rsidRPr="004957DA">
        <w:rPr>
          <w:rFonts w:ascii="Times New Roman" w:eastAsia="方正楷体_GBK" w:hAnsi="Times New Roman"/>
          <w:sz w:val="22"/>
          <w:szCs w:val="22"/>
        </w:rPr>
        <w:t>无法解决问题，可尝试两种观点结合联立方程求解。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644BFA" w:rsidRDefault="00644BFA" w:rsidP="00644BFA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黑体" w:hAnsi="Times New Roman"/>
        </w:rPr>
        <w:t>例</w:t>
      </w:r>
      <w:r w:rsidRPr="007F3A4C">
        <w:rPr>
          <w:rFonts w:ascii="Times New Roman" w:hAnsi="Times New Roman"/>
        </w:rPr>
        <w:t>1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hAnsi="Times New Roman"/>
        </w:rPr>
        <w:t>(1)2 m/s</w:t>
      </w:r>
      <w:r w:rsidRPr="007F3A4C">
        <w:rPr>
          <w:rFonts w:ascii="Times New Roman" w:hAnsi="Times New Roman"/>
          <w:vertAlign w:val="superscript"/>
        </w:rPr>
        <w:t>2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hAnsi="Times New Roman"/>
        </w:rPr>
        <w:t>(2)1 m/s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hAnsi="Times New Roman"/>
        </w:rPr>
        <w:t>(3)0.64 m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黑体" w:hAnsi="Times New Roman"/>
        </w:rPr>
        <w:t>解析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</w:rPr>
        <w:t>1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eastAsia="楷体" w:hAnsi="Times New Roman"/>
        </w:rPr>
        <w:t>以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为研究对象，由牛顿第二定律有</w:t>
      </w:r>
      <w:r w:rsidRPr="007F3A4C">
        <w:rPr>
          <w:rFonts w:ascii="Times New Roman" w:hAnsi="Times New Roman"/>
          <w:i/>
        </w:rPr>
        <w:t>F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  <w:i/>
        </w:rPr>
        <w:t>a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代入数据解得</w:t>
      </w:r>
      <w:r w:rsidRPr="007F3A4C">
        <w:rPr>
          <w:rFonts w:ascii="Times New Roman" w:hAnsi="Times New Roman"/>
          <w:i/>
        </w:rPr>
        <w:t>a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2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m/s</w:t>
      </w:r>
      <w:r w:rsidRPr="007F3A4C">
        <w:rPr>
          <w:rFonts w:ascii="Times New Roman" w:hAnsi="Times New Roman"/>
          <w:vertAlign w:val="superscript"/>
        </w:rPr>
        <w:t>2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</w:rPr>
        <w:t>2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、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碰撞后一起在恒力</w:t>
      </w:r>
      <w:r w:rsidRPr="007F3A4C">
        <w:rPr>
          <w:rFonts w:ascii="Times New Roman" w:hAnsi="Times New Roman"/>
          <w:i/>
        </w:rPr>
        <w:t>F</w:t>
      </w:r>
      <w:r w:rsidRPr="007F3A4C">
        <w:rPr>
          <w:rFonts w:ascii="Times New Roman" w:eastAsia="楷体" w:hAnsi="Times New Roman"/>
        </w:rPr>
        <w:t>的作用下运动时间</w:t>
      </w:r>
      <w:r w:rsidRPr="007F3A4C">
        <w:rPr>
          <w:rFonts w:ascii="Times New Roman" w:hAnsi="Times New Roman"/>
          <w:i/>
        </w:rPr>
        <w:t>t</w:t>
      </w:r>
      <w:r w:rsidRPr="007F3A4C">
        <w:rPr>
          <w:rFonts w:ascii="Times New Roman" w:eastAsia="楷体" w:hAnsi="Times New Roman"/>
        </w:rPr>
        <w:t>的过程中，由动量定理得</w:t>
      </w:r>
      <w:r w:rsidRPr="007F3A4C">
        <w:rPr>
          <w:rFonts w:ascii="Times New Roman" w:hAnsi="Times New Roman"/>
          <w:i/>
        </w:rPr>
        <w:t>Ft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B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i/>
          <w:vertAlign w:val="subscript"/>
        </w:rPr>
        <w:t>t</w:t>
      </w:r>
      <w:r w:rsidRPr="007F3A4C">
        <w:rPr>
          <w:rFonts w:ascii="Times New Roman" w:hAnsi="Times New Roman"/>
        </w:rPr>
        <w:t>－</w:t>
      </w: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B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hAnsi="Times New Roman"/>
          <w:i/>
        </w:rPr>
        <w:t>v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代入数据解得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1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m/s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</w:rPr>
        <w:t>3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eastAsia="楷体" w:hAnsi="Times New Roman"/>
        </w:rPr>
        <w:t>设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、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发生碰撞前，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的速度为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eastAsia="楷体" w:hAnsi="Times New Roman"/>
        </w:rPr>
        <w:t>，对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、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发生碰撞的过程，由动量守恒定律有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B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hAnsi="Times New Roman"/>
          <w:i/>
        </w:rPr>
        <w:t>v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从开始运动到与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发生碰撞前，由动能定理有</w:t>
      </w:r>
      <w:r w:rsidRPr="007F3A4C">
        <w:rPr>
          <w:rFonts w:ascii="Times New Roman" w:hAnsi="Times New Roman"/>
          <w:i/>
        </w:rPr>
        <w:t>Fl</w:t>
      </w:r>
      <w:r w:rsidRPr="007F3A4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代入数据可得</w:t>
      </w:r>
      <w:r w:rsidRPr="007F3A4C">
        <w:rPr>
          <w:rFonts w:ascii="Times New Roman" w:hAnsi="Times New Roman"/>
          <w:i/>
        </w:rPr>
        <w:t>l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0.64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m</w:t>
      </w:r>
      <w:r w:rsidRPr="007F3A4C">
        <w:rPr>
          <w:rFonts w:ascii="Times New Roman" w:eastAsia="楷体" w:hAnsi="Times New Roman"/>
        </w:rPr>
        <w:t>。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黑体" w:hAnsi="Times New Roman"/>
        </w:rPr>
        <w:t>例</w:t>
      </w:r>
      <w:r w:rsidRPr="007F3A4C">
        <w:rPr>
          <w:rFonts w:ascii="Times New Roman" w:hAnsi="Times New Roman"/>
        </w:rPr>
        <w:t>2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hAnsi="Times New Roman"/>
        </w:rPr>
        <w:t>(1)1 m/s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hAnsi="Times New Roman"/>
        </w:rPr>
        <w:t>(2)4 m/s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hAnsi="Times New Roman"/>
        </w:rPr>
        <w:t>(3)3 m/s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hAnsi="Times New Roman"/>
        </w:rPr>
        <w:t>2 kg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黑体" w:hAnsi="Times New Roman"/>
        </w:rPr>
        <w:t>解析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</w:rPr>
        <w:t>1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eastAsia="楷体" w:hAnsi="Times New Roman"/>
        </w:rPr>
        <w:t>碰撞后小球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做平抛运动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竖直方向上有</w:t>
      </w:r>
      <w:r w:rsidRPr="007F3A4C">
        <w:rPr>
          <w:rFonts w:ascii="Times New Roman" w:hAnsi="Times New Roman"/>
          <w:i/>
        </w:rPr>
        <w:t>h</w:t>
      </w:r>
      <w:r w:rsidRPr="007F3A4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gt</w:t>
      </w:r>
      <w:r w:rsidRPr="007F3A4C">
        <w:rPr>
          <w:rFonts w:ascii="Times New Roman" w:hAnsi="Times New Roman"/>
          <w:vertAlign w:val="superscript"/>
        </w:rPr>
        <w:t>2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水平方向上有</w:t>
      </w:r>
      <w:r w:rsidRPr="007F3A4C">
        <w:rPr>
          <w:rFonts w:ascii="Times New Roman" w:hAnsi="Times New Roman"/>
          <w:i/>
        </w:rPr>
        <w:t>x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  <w:i/>
        </w:rPr>
        <w:t>t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解得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1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m/s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</w:rPr>
        <w:t>2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eastAsia="楷体" w:hAnsi="Times New Roman"/>
        </w:rPr>
        <w:t>小球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恰好能通过圆弧轨道最高点</w:t>
      </w:r>
      <w:r w:rsidRPr="007F3A4C">
        <w:rPr>
          <w:rFonts w:ascii="Times New Roman" w:hAnsi="Times New Roman"/>
          <w:i/>
        </w:rPr>
        <w:t>C</w:t>
      </w:r>
      <w:r w:rsidRPr="007F3A4C">
        <w:rPr>
          <w:rFonts w:ascii="Times New Roman" w:eastAsia="楷体" w:hAnsi="Times New Roman"/>
        </w:rPr>
        <w:t>，有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w:r w:rsidRPr="007F3A4C">
        <w:rPr>
          <w:rFonts w:ascii="Times New Roman" w:hAnsi="Times New Roman"/>
          <w:i/>
        </w:rPr>
        <w:t>g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C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小球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从</w:t>
      </w:r>
      <w:r w:rsidRPr="007F3A4C">
        <w:rPr>
          <w:rFonts w:ascii="Times New Roman" w:hAnsi="Times New Roman"/>
          <w:i/>
        </w:rPr>
        <w:t>D</w:t>
      </w:r>
      <w:r w:rsidRPr="007F3A4C">
        <w:rPr>
          <w:rFonts w:ascii="Times New Roman" w:eastAsia="楷体" w:hAnsi="Times New Roman"/>
        </w:rPr>
        <w:t>点运动到</w:t>
      </w:r>
      <w:r w:rsidRPr="007F3A4C">
        <w:rPr>
          <w:rFonts w:ascii="Times New Roman" w:hAnsi="Times New Roman"/>
          <w:i/>
        </w:rPr>
        <w:t>C</w:t>
      </w:r>
      <w:r w:rsidRPr="007F3A4C">
        <w:rPr>
          <w:rFonts w:ascii="Times New Roman" w:eastAsia="楷体" w:hAnsi="Times New Roman"/>
        </w:rPr>
        <w:t>点，由动能定理有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hAnsi="Times New Roman"/>
        </w:rPr>
        <w:t>－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w:r w:rsidRPr="007F3A4C">
        <w:rPr>
          <w:rFonts w:ascii="Times New Roman" w:hAnsi="Times New Roman"/>
          <w:i/>
        </w:rPr>
        <w:t>gh'</w:t>
      </w:r>
      <w:r w:rsidRPr="007F3A4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其中</w:t>
      </w:r>
      <w:r w:rsidRPr="007F3A4C">
        <w:rPr>
          <w:rFonts w:ascii="Times New Roman" w:hAnsi="Times New Roman"/>
          <w:i/>
        </w:rPr>
        <w:t>h'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R</w:t>
      </w:r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R</w:t>
      </w:r>
      <w:r w:rsidRPr="007F3A4C">
        <w:rPr>
          <w:rFonts w:ascii="Times New Roman" w:hAnsi="Times New Roman"/>
        </w:rPr>
        <w:t>cos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  <w:i/>
        </w:rPr>
        <w:t>θ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解得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i/>
          <w:vertAlign w:val="subscript"/>
        </w:rPr>
        <w:t>D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4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m/s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</w:rPr>
        <w:t>3</w:t>
      </w:r>
      <w:r w:rsidRPr="007F3A4C">
        <w:rPr>
          <w:rFonts w:ascii="Times New Roman" w:eastAsia="楷体" w:hAnsi="Times New Roman"/>
        </w:rPr>
        <w:t>)</w:t>
      </w:r>
      <w:r w:rsidRPr="007F3A4C">
        <w:rPr>
          <w:rFonts w:ascii="Times New Roman" w:eastAsia="楷体" w:hAnsi="Times New Roman"/>
        </w:rPr>
        <w:t>小球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从平台右边缘飞出在空中做平抛运动，有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B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i/>
          <w:vertAlign w:val="subscript"/>
        </w:rPr>
        <w:t>D</w:t>
      </w:r>
      <w:r w:rsidRPr="007F3A4C">
        <w:rPr>
          <w:rFonts w:ascii="Times New Roman" w:hAnsi="Times New Roman"/>
        </w:rPr>
        <w:t>cos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  <w:i/>
        </w:rPr>
        <w:t>θ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小球</w:t>
      </w:r>
      <w:r w:rsidRPr="007F3A4C">
        <w:rPr>
          <w:rFonts w:ascii="Times New Roman" w:hAnsi="Times New Roman"/>
        </w:rPr>
        <w:t>A</w:t>
      </w:r>
      <w:r w:rsidRPr="007F3A4C">
        <w:rPr>
          <w:rFonts w:ascii="Times New Roman" w:eastAsia="楷体" w:hAnsi="Times New Roman"/>
        </w:rPr>
        <w:t>、</w:t>
      </w:r>
      <w:r w:rsidRPr="007F3A4C">
        <w:rPr>
          <w:rFonts w:ascii="Times New Roman" w:hAnsi="Times New Roman"/>
        </w:rPr>
        <w:t>B</w:t>
      </w:r>
      <w:r w:rsidRPr="007F3A4C">
        <w:rPr>
          <w:rFonts w:ascii="Times New Roman" w:eastAsia="楷体" w:hAnsi="Times New Roman"/>
        </w:rPr>
        <w:t>发生弹性碰撞，有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1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0</w:t>
      </w:r>
      <w:r w:rsidRPr="007F3A4C">
        <w:rPr>
          <w:rFonts w:ascii="Times New Roman" w:hAnsi="Times New Roman"/>
        </w:rPr>
        <w:t>＝－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1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A</w:t>
      </w:r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B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楷体" w:hAnsi="Times New Roman"/>
        </w:rPr>
        <w:t>解得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0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3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m/s</w:t>
      </w:r>
      <w:r w:rsidRPr="007F3A4C">
        <w:rPr>
          <w:rFonts w:ascii="Times New Roman" w:eastAsia="楷体" w:hAnsi="Times New Roman"/>
        </w:rPr>
        <w:t>，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  <w:vertAlign w:val="subscript"/>
        </w:rPr>
        <w:t>2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2</w:t>
      </w:r>
      <w:r w:rsidRPr="007F3A4C">
        <w:rPr>
          <w:rFonts w:ascii="Times New Roman" w:eastAsia="楷体" w:hAnsi="Times New Roman"/>
        </w:rPr>
        <w:t xml:space="preserve"> </w:t>
      </w:r>
      <w:r w:rsidRPr="007F3A4C">
        <w:rPr>
          <w:rFonts w:ascii="Times New Roman" w:hAnsi="Times New Roman"/>
        </w:rPr>
        <w:t>kg</w:t>
      </w:r>
      <w:r w:rsidRPr="007F3A4C">
        <w:rPr>
          <w:rFonts w:ascii="Times New Roman" w:eastAsia="楷体" w:hAnsi="Times New Roman"/>
        </w:rPr>
        <w:t>。</w:t>
      </w:r>
    </w:p>
    <w:p w:rsidR="007F3A4C" w:rsidRPr="007F3A4C" w:rsidRDefault="007F3A4C" w:rsidP="007F3A4C">
      <w:pPr>
        <w:spacing w:line="360" w:lineRule="auto"/>
        <w:rPr>
          <w:rFonts w:ascii="Times New Roman" w:hAnsi="Times New Roman"/>
        </w:rPr>
      </w:pPr>
      <w:r w:rsidRPr="007F3A4C">
        <w:rPr>
          <w:rFonts w:ascii="Times New Roman" w:eastAsia="黑体" w:hAnsi="Times New Roman"/>
        </w:rPr>
        <w:t>例</w:t>
      </w:r>
      <w:r w:rsidRPr="007F3A4C">
        <w:rPr>
          <w:rFonts w:ascii="Times New Roman" w:hAnsi="Times New Roman"/>
        </w:rPr>
        <w:t>3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hAnsi="Times New Roman"/>
        </w:rPr>
        <w:t>D</w:t>
      </w:r>
      <w:r w:rsidRPr="007F3A4C">
        <w:rPr>
          <w:rFonts w:ascii="Times New Roman" w:hAnsi="Times New Roman"/>
        </w:rPr>
        <w:t xml:space="preserve">　</w:t>
      </w:r>
      <w:r w:rsidRPr="007F3A4C">
        <w:rPr>
          <w:rFonts w:ascii="Times New Roman" w:eastAsia="楷体" w:hAnsi="Times New Roman"/>
        </w:rPr>
        <w:t>[</w:t>
      </w:r>
      <w:r w:rsidRPr="007F3A4C">
        <w:rPr>
          <w:rFonts w:ascii="Times New Roman" w:eastAsia="楷体" w:hAnsi="Times New Roman"/>
        </w:rPr>
        <w:t>物体与箱子组成的系统动量守恒，以向右为正方向，由动量守恒定律得</w:t>
      </w:r>
      <w:r w:rsidRPr="007F3A4C">
        <w:rPr>
          <w:rFonts w:ascii="Times New Roman" w:hAnsi="Times New Roman"/>
          <w:i/>
        </w:rPr>
        <w:t>mv</w:t>
      </w:r>
      <w:r w:rsidRPr="007F3A4C">
        <w:rPr>
          <w:rFonts w:ascii="Times New Roman" w:hAnsi="Times New Roman"/>
          <w:vertAlign w:val="subscript"/>
        </w:rPr>
        <w:t>0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</w:rPr>
        <w:t>2</w:t>
      </w:r>
      <w:r w:rsidRPr="007F3A4C">
        <w:rPr>
          <w:rFonts w:ascii="Times New Roman" w:hAnsi="Times New Roman"/>
          <w:i/>
        </w:rPr>
        <w:t>mv</w:t>
      </w:r>
      <w:r w:rsidRPr="007F3A4C">
        <w:rPr>
          <w:rFonts w:ascii="Times New Roman" w:eastAsia="楷体" w:hAnsi="Times New Roman"/>
          <w:vertAlign w:val="subscript"/>
        </w:rPr>
        <w:t>共</w:t>
      </w:r>
      <w:r w:rsidRPr="007F3A4C">
        <w:rPr>
          <w:rFonts w:ascii="Times New Roman" w:eastAsia="楷体" w:hAnsi="Times New Roman"/>
        </w:rPr>
        <w:t>，解得</w:t>
      </w:r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eastAsia="楷体" w:hAnsi="Times New Roman"/>
          <w:vertAlign w:val="subscript"/>
        </w:rPr>
        <w:t>共</w:t>
      </w:r>
      <w:r w:rsidRPr="007F3A4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v</w:t>
      </w:r>
      <w:r w:rsidRPr="007F3A4C">
        <w:rPr>
          <w:rFonts w:ascii="Times New Roman" w:hAnsi="Times New Roman"/>
          <w:vertAlign w:val="subscript"/>
        </w:rPr>
        <w:t>0</w:t>
      </w:r>
      <w:r w:rsidRPr="007F3A4C">
        <w:rPr>
          <w:rFonts w:ascii="Times New Roman" w:eastAsia="楷体" w:hAnsi="Times New Roman"/>
        </w:rPr>
        <w:t>。对物体和箱子组成的系统，由能量守恒定律得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eastAsia="楷体" w:hAnsi="Times New Roman"/>
        </w:rPr>
        <w:t>(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m</w:t>
      </w:r>
      <w:r w:rsidRPr="007F3A4C">
        <w:rPr>
          <w:rFonts w:ascii="Times New Roman" w:eastAsia="楷体" w:hAnsi="Times New Roman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7F3A4C">
        <w:rPr>
          <w:rFonts w:ascii="Times New Roman" w:hAnsi="Times New Roman"/>
        </w:rPr>
        <w:t>＋</w:t>
      </w:r>
      <w:r w:rsidRPr="007F3A4C">
        <w:rPr>
          <w:rFonts w:ascii="Times New Roman" w:hAnsi="Times New Roman"/>
          <w:i/>
        </w:rPr>
        <w:t>Q</w:t>
      </w:r>
      <w:r w:rsidRPr="007F3A4C">
        <w:rPr>
          <w:rFonts w:ascii="Times New Roman" w:eastAsia="楷体" w:hAnsi="Times New Roman"/>
        </w:rPr>
        <w:t>，解得</w:t>
      </w:r>
      <w:r w:rsidRPr="007F3A4C">
        <w:rPr>
          <w:rFonts w:ascii="Times New Roman" w:hAnsi="Times New Roman"/>
          <w:i/>
        </w:rPr>
        <w:t>Q</w:t>
      </w:r>
      <w:r w:rsidRPr="007F3A4C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7F3A4C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mgl</w:t>
      </w:r>
      <w:r w:rsidRPr="007F3A4C">
        <w:rPr>
          <w:rFonts w:ascii="Times New Roman" w:eastAsia="楷体" w:hAnsi="Times New Roman"/>
        </w:rPr>
        <w:t>。由题意可知，物体与箱子发生</w:t>
      </w:r>
      <w:r w:rsidRPr="007F3A4C">
        <w:rPr>
          <w:rFonts w:ascii="Times New Roman" w:hAnsi="Times New Roman"/>
        </w:rPr>
        <w:t>5</w:t>
      </w:r>
      <w:r w:rsidRPr="007F3A4C">
        <w:rPr>
          <w:rFonts w:ascii="Times New Roman" w:eastAsia="楷体" w:hAnsi="Times New Roman"/>
        </w:rPr>
        <w:t>次碰撞，则物体相对于箱子运动的总路程应满足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l</w:t>
      </w:r>
      <w:r w:rsidRPr="007F3A4C">
        <w:rPr>
          <w:rFonts w:ascii="Times New Roman" w:hAnsi="Times New Roman"/>
        </w:rPr>
        <w:t>&lt;</w:t>
      </w:r>
      <w:r w:rsidRPr="007F3A4C">
        <w:rPr>
          <w:rFonts w:ascii="Times New Roman" w:hAnsi="Times New Roman"/>
          <w:i/>
        </w:rPr>
        <w:t>s</w:t>
      </w:r>
      <w:r w:rsidRPr="007F3A4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7F3A4C">
        <w:rPr>
          <w:rFonts w:ascii="Times New Roman" w:hAnsi="Times New Roman"/>
          <w:i/>
        </w:rPr>
        <w:t>l</w:t>
      </w:r>
      <w:r w:rsidRPr="007F3A4C">
        <w:rPr>
          <w:rFonts w:ascii="Times New Roman" w:eastAsia="楷体" w:hAnsi="Times New Roman"/>
        </w:rPr>
        <w:t>，物体受到的摩擦力为</w:t>
      </w:r>
      <w:r w:rsidRPr="007F3A4C">
        <w:rPr>
          <w:rFonts w:ascii="Times New Roman" w:hAnsi="Times New Roman"/>
          <w:i/>
        </w:rPr>
        <w:t>F</w:t>
      </w:r>
      <w:r w:rsidRPr="007F3A4C">
        <w:rPr>
          <w:rFonts w:ascii="Times New Roman" w:hAnsi="Times New Roman"/>
          <w:vertAlign w:val="subscript"/>
        </w:rPr>
        <w:t>f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μmg</w:t>
      </w:r>
      <w:r w:rsidRPr="007F3A4C">
        <w:rPr>
          <w:rFonts w:ascii="Times New Roman" w:eastAsia="楷体" w:hAnsi="Times New Roman"/>
        </w:rPr>
        <w:t>，对系统根据</w:t>
      </w:r>
      <w:r w:rsidRPr="007F3A4C">
        <w:rPr>
          <w:rFonts w:ascii="Times New Roman" w:hAnsi="Times New Roman"/>
          <w:i/>
        </w:rPr>
        <w:t>Q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F</w:t>
      </w:r>
      <w:r w:rsidRPr="007F3A4C">
        <w:rPr>
          <w:rFonts w:ascii="Times New Roman" w:hAnsi="Times New Roman"/>
          <w:vertAlign w:val="subscript"/>
        </w:rPr>
        <w:t>f</w:t>
      </w:r>
      <w:r w:rsidRPr="007F3A4C">
        <w:rPr>
          <w:rFonts w:ascii="Times New Roman" w:hAnsi="Times New Roman"/>
        </w:rPr>
        <w:t>·</w:t>
      </w:r>
      <w:r w:rsidRPr="007F3A4C">
        <w:rPr>
          <w:rFonts w:ascii="Times New Roman" w:hAnsi="Times New Roman"/>
          <w:i/>
        </w:rPr>
        <w:t>s</w:t>
      </w:r>
      <w:r w:rsidRPr="007F3A4C">
        <w:rPr>
          <w:rFonts w:ascii="Times New Roman" w:hAnsi="Times New Roman"/>
        </w:rPr>
        <w:t>＝</w:t>
      </w:r>
      <w:r w:rsidRPr="007F3A4C">
        <w:rPr>
          <w:rFonts w:ascii="Times New Roman" w:hAnsi="Times New Roman"/>
          <w:i/>
        </w:rPr>
        <w:t>μmgs</w:t>
      </w:r>
      <w:r w:rsidRPr="007F3A4C">
        <w:rPr>
          <w:rFonts w:ascii="Times New Roman" w:eastAsia="楷体" w:hAnsi="Times New Roman"/>
        </w:rPr>
        <w:t>，联立可得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den>
        </m:f>
      </m:oMath>
      <w:r w:rsidRPr="007F3A4C">
        <w:rPr>
          <w:rFonts w:ascii="Times New Roman" w:hAnsi="Times New Roman"/>
        </w:rPr>
        <w:t>&lt;</w:t>
      </w:r>
      <w:r w:rsidRPr="007F3A4C">
        <w:rPr>
          <w:rFonts w:ascii="Times New Roman" w:hAnsi="Times New Roman"/>
          <w:i/>
        </w:rPr>
        <w:t>μ</w:t>
      </w:r>
      <w:r w:rsidRPr="007F3A4C">
        <w:rPr>
          <w:rFonts w:ascii="Times New Roman" w:hAnsi="Times New Roman"/>
        </w:rPr>
        <w:t>&lt;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9</m:t>
            </m:r>
          </m:den>
        </m:f>
      </m:oMath>
      <w:r w:rsidRPr="007F3A4C">
        <w:rPr>
          <w:rFonts w:ascii="Times New Roman" w:eastAsia="楷体" w:hAnsi="Times New Roman"/>
        </w:rPr>
        <w:t>，故选</w:t>
      </w:r>
      <w:r w:rsidRPr="007F3A4C">
        <w:rPr>
          <w:rFonts w:ascii="Times New Roman" w:hAnsi="Times New Roman"/>
        </w:rPr>
        <w:t>D</w:t>
      </w:r>
      <w:r w:rsidRPr="007F3A4C">
        <w:rPr>
          <w:rFonts w:ascii="Times New Roman" w:eastAsia="楷体" w:hAnsi="Times New Roman"/>
        </w:rPr>
        <w:t>。</w:t>
      </w:r>
      <w:r w:rsidRPr="007F3A4C">
        <w:rPr>
          <w:rFonts w:ascii="Times New Roman" w:eastAsia="楷体" w:hAnsi="Times New Roman"/>
        </w:rPr>
        <w:t>]</w:t>
      </w:r>
    </w:p>
    <w:p w:rsidR="00644BFA" w:rsidRPr="00644BFA" w:rsidRDefault="00644BFA" w:rsidP="00644BFA">
      <w:bookmarkStart w:id="0" w:name="_GoBack"/>
      <w:bookmarkEnd w:id="0"/>
    </w:p>
    <w:sectPr w:rsidR="00644BFA" w:rsidRPr="00644BFA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4FA" w:rsidRDefault="00E114FA" w:rsidP="006C537E">
      <w:pPr>
        <w:pStyle w:val="a3"/>
      </w:pPr>
      <w:r>
        <w:separator/>
      </w:r>
    </w:p>
  </w:endnote>
  <w:endnote w:type="continuationSeparator" w:id="0">
    <w:p w:rsidR="00E114FA" w:rsidRDefault="00E114FA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4FA" w:rsidRDefault="00E114FA">
      <w:pPr>
        <w:pStyle w:val="a3"/>
      </w:pPr>
      <w:r>
        <w:separator/>
      </w:r>
    </w:p>
  </w:footnote>
  <w:footnote w:type="continuationSeparator" w:id="0">
    <w:p w:rsidR="00E114FA" w:rsidRDefault="00E114FA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style="width:2.4pt;height:7.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844D3"/>
    <w:rsid w:val="000B623B"/>
    <w:rsid w:val="000F6A35"/>
    <w:rsid w:val="001110F8"/>
    <w:rsid w:val="00117C7C"/>
    <w:rsid w:val="001302C8"/>
    <w:rsid w:val="0013235C"/>
    <w:rsid w:val="00152ED9"/>
    <w:rsid w:val="001C5ADF"/>
    <w:rsid w:val="002068E6"/>
    <w:rsid w:val="002540E3"/>
    <w:rsid w:val="00292EDB"/>
    <w:rsid w:val="00326389"/>
    <w:rsid w:val="00327CDE"/>
    <w:rsid w:val="00391EE7"/>
    <w:rsid w:val="003B1CD3"/>
    <w:rsid w:val="00405CA5"/>
    <w:rsid w:val="00451408"/>
    <w:rsid w:val="0045640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44BFA"/>
    <w:rsid w:val="006C537E"/>
    <w:rsid w:val="006E28A5"/>
    <w:rsid w:val="0070483C"/>
    <w:rsid w:val="00720332"/>
    <w:rsid w:val="007708B5"/>
    <w:rsid w:val="007B270D"/>
    <w:rsid w:val="007B526F"/>
    <w:rsid w:val="007F3A4C"/>
    <w:rsid w:val="0081363D"/>
    <w:rsid w:val="00843D10"/>
    <w:rsid w:val="008B3DDC"/>
    <w:rsid w:val="008E1389"/>
    <w:rsid w:val="009217BC"/>
    <w:rsid w:val="00950426"/>
    <w:rsid w:val="00960619"/>
    <w:rsid w:val="00971BFB"/>
    <w:rsid w:val="009D7281"/>
    <w:rsid w:val="009F4C47"/>
    <w:rsid w:val="00A33F40"/>
    <w:rsid w:val="00A51642"/>
    <w:rsid w:val="00A90BB7"/>
    <w:rsid w:val="00A91432"/>
    <w:rsid w:val="00AB315B"/>
    <w:rsid w:val="00B24D88"/>
    <w:rsid w:val="00B308B8"/>
    <w:rsid w:val="00B82B68"/>
    <w:rsid w:val="00BA1E36"/>
    <w:rsid w:val="00BF17CB"/>
    <w:rsid w:val="00C36C56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C551A"/>
    <w:rsid w:val="00E05032"/>
    <w:rsid w:val="00E114FA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t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6</cp:revision>
  <dcterms:created xsi:type="dcterms:W3CDTF">2025-04-17T05:47:00Z</dcterms:created>
  <dcterms:modified xsi:type="dcterms:W3CDTF">2025-04-17T06:46:00Z</dcterms:modified>
</cp:coreProperties>
</file>